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C4548" w:rsidR="00137135" w:rsidRDefault="00137135" w14:paraId="7bb8919" w14:textId="7bb8919">
      <w:pPr>
        <w15:collapsed w:val="false"/>
        <w:rPr>
          <w:rFonts w:ascii="Times New Roman" w:hAnsi="Times New Roman"/>
        </w:rPr>
      </w:pPr>
      <w:bookmarkStart w:name="_GoBack" w:id="0"/>
      <w:bookmarkEnd w:id="0"/>
      <w:r w:rsidRPr="008C4548">
        <w:rPr>
          <w:rFonts w:ascii="Times New Roman" w:hAnsi="Times New Roman"/>
        </w:rPr>
        <w:t>REPUBLIKA HRVATSKA</w:t>
      </w:r>
    </w:p>
    <w:p w:rsidRPr="008C4548" w:rsidR="00137135" w:rsidRDefault="00137135">
      <w:pPr>
        <w:rPr>
          <w:rFonts w:ascii="Times New Roman" w:hAnsi="Times New Roman"/>
        </w:rPr>
      </w:pPr>
      <w:r w:rsidRPr="008C4548">
        <w:rPr>
          <w:rFonts w:ascii="Times New Roman" w:hAnsi="Times New Roman"/>
        </w:rPr>
        <w:t>TRGOVAČKI SUD U RIJECI</w:t>
      </w:r>
    </w:p>
    <w:p w:rsidRPr="008C4548" w:rsidR="00137135" w:rsidP="006F4DF3" w:rsidRDefault="000D72F1">
      <w:pPr>
        <w:jc w:val="right"/>
        <w:rPr>
          <w:rFonts w:ascii="Times New Roman" w:hAnsi="Times New Roman"/>
        </w:rPr>
      </w:pPr>
      <w:r w:rsidRPr="008C4548">
        <w:rPr>
          <w:rFonts w:ascii="Times New Roman" w:hAnsi="Times New Roman"/>
        </w:rPr>
        <w:tab/>
      </w:r>
      <w:r w:rsidRPr="008C4548">
        <w:rPr>
          <w:rFonts w:ascii="Times New Roman" w:hAnsi="Times New Roman"/>
        </w:rPr>
        <w:tab/>
      </w:r>
      <w:r w:rsidRPr="008C4548">
        <w:rPr>
          <w:rFonts w:ascii="Times New Roman" w:hAnsi="Times New Roman"/>
        </w:rPr>
        <w:tab/>
      </w:r>
      <w:r w:rsidRPr="008C4548">
        <w:rPr>
          <w:rFonts w:ascii="Times New Roman" w:hAnsi="Times New Roman"/>
        </w:rPr>
        <w:tab/>
      </w:r>
      <w:r w:rsidRPr="008C4548">
        <w:rPr>
          <w:rFonts w:ascii="Times New Roman" w:hAnsi="Times New Roman"/>
        </w:rPr>
        <w:tab/>
      </w:r>
      <w:r w:rsidRPr="008C4548">
        <w:rPr>
          <w:rFonts w:ascii="Times New Roman" w:hAnsi="Times New Roman"/>
        </w:rPr>
        <w:tab/>
      </w:r>
    </w:p>
    <w:p w:rsidRPr="008C4548" w:rsidR="00137135" w:rsidP="00317712" w:rsidRDefault="00317712">
      <w:pPr>
        <w:tabs>
          <w:tab w:val="left" w:pos="2512"/>
          <w:tab w:val="center" w:pos="4513"/>
        </w:tabs>
        <w:rPr>
          <w:rFonts w:ascii="Times New Roman" w:hAnsi="Times New Roman"/>
          <w:bCs/>
        </w:rPr>
      </w:pPr>
      <w:r w:rsidRPr="008C4548">
        <w:rPr>
          <w:rFonts w:ascii="Times New Roman" w:hAnsi="Times New Roman"/>
          <w:bCs/>
        </w:rPr>
        <w:tab/>
      </w:r>
      <w:r w:rsidRPr="008C4548">
        <w:rPr>
          <w:rFonts w:ascii="Times New Roman" w:hAnsi="Times New Roman"/>
          <w:bCs/>
        </w:rPr>
        <w:tab/>
      </w:r>
      <w:r w:rsidRPr="008C4548" w:rsidR="00137135">
        <w:rPr>
          <w:rFonts w:ascii="Times New Roman" w:hAnsi="Times New Roman"/>
          <w:bCs/>
        </w:rPr>
        <w:t>Z A P I S N I K</w:t>
      </w:r>
    </w:p>
    <w:p w:rsidRPr="008C4548" w:rsidR="00137135" w:rsidRDefault="00100FFF">
      <w:pPr>
        <w:jc w:val="center"/>
        <w:rPr>
          <w:rFonts w:ascii="Times New Roman" w:hAnsi="Times New Roman"/>
          <w:bCs/>
        </w:rPr>
      </w:pPr>
      <w:r w:rsidRPr="008C4548">
        <w:rPr>
          <w:rFonts w:ascii="Times New Roman" w:hAnsi="Times New Roman"/>
          <w:bCs/>
        </w:rPr>
        <w:t>o</w:t>
      </w:r>
      <w:r w:rsidRPr="008C4548" w:rsidR="00137135">
        <w:rPr>
          <w:rFonts w:ascii="Times New Roman" w:hAnsi="Times New Roman"/>
          <w:bCs/>
        </w:rPr>
        <w:t xml:space="preserve">d </w:t>
      </w:r>
      <w:r w:rsidRPr="008C4548" w:rsidR="00970502">
        <w:rPr>
          <w:rFonts w:ascii="Times New Roman" w:hAnsi="Times New Roman"/>
          <w:bCs/>
        </w:rPr>
        <w:t xml:space="preserve"> </w:t>
      </w:r>
      <w:r w:rsidRPr="008C4548" w:rsidR="00EC0AFE">
        <w:rPr>
          <w:rFonts w:ascii="Times New Roman" w:hAnsi="Times New Roman"/>
          <w:bCs/>
        </w:rPr>
        <w:t>18</w:t>
      </w:r>
      <w:r w:rsidRPr="008C4548" w:rsidR="008F186A">
        <w:rPr>
          <w:rFonts w:ascii="Times New Roman" w:hAnsi="Times New Roman"/>
          <w:bCs/>
        </w:rPr>
        <w:t>. rujna 2020</w:t>
      </w:r>
      <w:r w:rsidRPr="008C4548" w:rsidR="00137135">
        <w:rPr>
          <w:rFonts w:ascii="Times New Roman" w:hAnsi="Times New Roman"/>
          <w:bCs/>
        </w:rPr>
        <w:t>.</w:t>
      </w:r>
    </w:p>
    <w:p w:rsidRPr="008C4548" w:rsidR="00137135" w:rsidRDefault="00137135">
      <w:pPr>
        <w:jc w:val="both"/>
        <w:rPr>
          <w:rFonts w:ascii="Times New Roman" w:hAnsi="Times New Roman"/>
        </w:rPr>
      </w:pPr>
    </w:p>
    <w:p w:rsidRPr="008C4548" w:rsidR="00137135" w:rsidP="000D72F1" w:rsidRDefault="00187F78">
      <w:pPr>
        <w:jc w:val="center"/>
        <w:rPr>
          <w:rFonts w:ascii="Times New Roman" w:hAnsi="Times New Roman"/>
          <w:bCs/>
        </w:rPr>
      </w:pPr>
      <w:r w:rsidRPr="008C4548">
        <w:rPr>
          <w:rFonts w:ascii="Times New Roman" w:hAnsi="Times New Roman"/>
        </w:rPr>
        <w:t>ročišta radi izjašnjenja stranaka i prilaganj</w:t>
      </w:r>
      <w:r w:rsidRPr="008C4548" w:rsidR="00FB3280">
        <w:rPr>
          <w:rFonts w:ascii="Times New Roman" w:hAnsi="Times New Roman"/>
        </w:rPr>
        <w:t>a</w:t>
      </w:r>
      <w:r w:rsidRPr="008C4548">
        <w:rPr>
          <w:rFonts w:ascii="Times New Roman" w:hAnsi="Times New Roman"/>
        </w:rPr>
        <w:t xml:space="preserve"> odgovarajućih pisanih dokaza glede vrijednosti nekretnine, s</w:t>
      </w:r>
      <w:r w:rsidRPr="008C4548" w:rsidR="00137135">
        <w:rPr>
          <w:rFonts w:ascii="Times New Roman" w:hAnsi="Times New Roman"/>
        </w:rPr>
        <w:t xml:space="preserve">astavljen kod Trgovačkog suda u Rijeci </w:t>
      </w:r>
      <w:r w:rsidRPr="008C4548" w:rsidR="008F186A">
        <w:rPr>
          <w:rFonts w:ascii="Times New Roman" w:hAnsi="Times New Roman"/>
        </w:rPr>
        <w:t xml:space="preserve">u stečajnom postupku nad dužnikom </w:t>
      </w:r>
      <w:r w:rsidRPr="008C4548" w:rsidR="00EC0AFE">
        <w:rPr>
          <w:rFonts w:ascii="Times New Roman" w:hAnsi="Times New Roman"/>
        </w:rPr>
        <w:t>GOLDEN S društvo s ograničenom odgovornošću za energetski konzalting u stečaju Fažana, 43. Ist. Div. 14, OIB: 29562153587</w:t>
      </w:r>
    </w:p>
    <w:p w:rsidRPr="008C4548" w:rsidR="00137135" w:rsidRDefault="00137135">
      <w:pPr>
        <w:jc w:val="both"/>
        <w:rPr>
          <w:rFonts w:ascii="Times New Roman" w:hAnsi="Times New Roman"/>
        </w:rPr>
      </w:pPr>
    </w:p>
    <w:p w:rsidRPr="008C4548" w:rsidR="00137135" w:rsidRDefault="00137135">
      <w:pPr>
        <w:jc w:val="both"/>
        <w:rPr>
          <w:rFonts w:ascii="Times New Roman" w:hAnsi="Times New Roman"/>
        </w:rPr>
      </w:pPr>
      <w:r w:rsidRPr="008C4548">
        <w:rPr>
          <w:rFonts w:ascii="Times New Roman" w:hAnsi="Times New Roman"/>
        </w:rPr>
        <w:t>OD SUDA PRISUTNI:</w:t>
      </w:r>
    </w:p>
    <w:p w:rsidRPr="008C4548" w:rsidR="00137135" w:rsidRDefault="00B16B03">
      <w:pPr>
        <w:jc w:val="both"/>
        <w:rPr>
          <w:rFonts w:ascii="Times New Roman" w:hAnsi="Times New Roman"/>
        </w:rPr>
      </w:pPr>
      <w:r w:rsidRPr="008C4548">
        <w:rPr>
          <w:rFonts w:ascii="Times New Roman" w:hAnsi="Times New Roman"/>
        </w:rPr>
        <w:t>Vera Jeleno</w:t>
      </w:r>
      <w:r w:rsidRPr="008C4548" w:rsidR="00137135">
        <w:rPr>
          <w:rFonts w:ascii="Times New Roman" w:hAnsi="Times New Roman"/>
        </w:rPr>
        <w:t>vić, stečajni sudac</w:t>
      </w:r>
    </w:p>
    <w:p w:rsidRPr="008C4548" w:rsidR="00137135" w:rsidRDefault="00B16B03">
      <w:pPr>
        <w:jc w:val="both"/>
        <w:rPr>
          <w:rFonts w:ascii="Times New Roman" w:hAnsi="Times New Roman"/>
        </w:rPr>
      </w:pPr>
      <w:r w:rsidRPr="008C4548">
        <w:rPr>
          <w:rFonts w:ascii="Times New Roman" w:hAnsi="Times New Roman"/>
        </w:rPr>
        <w:t>Danijela Fumić</w:t>
      </w:r>
      <w:r w:rsidRPr="008C4548" w:rsidR="00137135">
        <w:rPr>
          <w:rFonts w:ascii="Times New Roman" w:hAnsi="Times New Roman"/>
        </w:rPr>
        <w:t>, zapisničar</w:t>
      </w:r>
    </w:p>
    <w:p w:rsidRPr="008C4548" w:rsidR="00137135" w:rsidRDefault="00EC0AFE">
      <w:pPr>
        <w:jc w:val="both"/>
        <w:rPr>
          <w:rFonts w:ascii="Times New Roman" w:hAnsi="Times New Roman"/>
        </w:rPr>
      </w:pPr>
      <w:r w:rsidRPr="008C4548">
        <w:rPr>
          <w:rFonts w:ascii="Times New Roman" w:hAnsi="Times New Roman"/>
        </w:rPr>
        <w:t>Jasmina Lichtenstein</w:t>
      </w:r>
      <w:r w:rsidRPr="008C4548" w:rsidR="00137135">
        <w:rPr>
          <w:rFonts w:ascii="Times New Roman" w:hAnsi="Times New Roman"/>
        </w:rPr>
        <w:t>, stečajni upravitelj</w:t>
      </w:r>
    </w:p>
    <w:p w:rsidRPr="008C4548" w:rsidR="00137135" w:rsidRDefault="00137135">
      <w:pPr>
        <w:jc w:val="both"/>
        <w:rPr>
          <w:rFonts w:ascii="Times New Roman" w:hAnsi="Times New Roman"/>
        </w:rPr>
      </w:pPr>
    </w:p>
    <w:p w:rsidRPr="008C4548" w:rsidR="00137135" w:rsidRDefault="00137135">
      <w:pPr>
        <w:jc w:val="both"/>
        <w:rPr>
          <w:rFonts w:ascii="Times New Roman" w:hAnsi="Times New Roman"/>
        </w:rPr>
      </w:pPr>
      <w:r w:rsidRPr="008C4548">
        <w:rPr>
          <w:rFonts w:ascii="Times New Roman" w:hAnsi="Times New Roman"/>
        </w:rPr>
        <w:t xml:space="preserve">Početak u  </w:t>
      </w:r>
      <w:r w:rsidRPr="008C4548" w:rsidR="00EC0AFE">
        <w:rPr>
          <w:rFonts w:ascii="Times New Roman" w:hAnsi="Times New Roman"/>
        </w:rPr>
        <w:t>9,50</w:t>
      </w:r>
      <w:r w:rsidRPr="008C4548">
        <w:rPr>
          <w:rFonts w:ascii="Times New Roman" w:hAnsi="Times New Roman"/>
        </w:rPr>
        <w:t xml:space="preserve"> sati.</w:t>
      </w:r>
    </w:p>
    <w:p w:rsidRPr="008C4548" w:rsidR="00137135" w:rsidRDefault="00137135">
      <w:pPr>
        <w:jc w:val="both"/>
        <w:rPr>
          <w:rFonts w:ascii="Times New Roman" w:hAnsi="Times New Roman"/>
        </w:rPr>
      </w:pPr>
    </w:p>
    <w:p w:rsidRPr="008C4548" w:rsidR="00137135" w:rsidRDefault="00137135">
      <w:pPr>
        <w:jc w:val="both"/>
        <w:rPr>
          <w:rFonts w:ascii="Times New Roman" w:hAnsi="Times New Roman"/>
        </w:rPr>
      </w:pPr>
      <w:r w:rsidRPr="008C4548">
        <w:rPr>
          <w:rFonts w:ascii="Times New Roman" w:hAnsi="Times New Roman"/>
        </w:rPr>
        <w:t>Utvrđuje se da su na ročište pristupil</w:t>
      </w:r>
      <w:r w:rsidRPr="008C4548" w:rsidR="00C30E8E">
        <w:rPr>
          <w:rFonts w:ascii="Times New Roman" w:hAnsi="Times New Roman"/>
        </w:rPr>
        <w:t>i</w:t>
      </w:r>
      <w:r w:rsidRPr="008C4548">
        <w:rPr>
          <w:rFonts w:ascii="Times New Roman" w:hAnsi="Times New Roman"/>
        </w:rPr>
        <w:t xml:space="preserve"> </w:t>
      </w:r>
      <w:r w:rsidRPr="008C4548" w:rsidR="00187F78">
        <w:rPr>
          <w:rFonts w:ascii="Times New Roman" w:hAnsi="Times New Roman"/>
        </w:rPr>
        <w:t>razlučni vjerovnici</w:t>
      </w:r>
      <w:r w:rsidRPr="008C4548">
        <w:rPr>
          <w:rFonts w:ascii="Times New Roman" w:hAnsi="Times New Roman"/>
        </w:rPr>
        <w:t>:</w:t>
      </w:r>
    </w:p>
    <w:p w:rsidRPr="008C4548" w:rsidR="00066DDD" w:rsidP="00066DDD" w:rsidRDefault="00FB1FA8">
      <w:pPr>
        <w:jc w:val="both"/>
        <w:rPr>
          <w:rFonts w:ascii="Times New Roman" w:hAnsi="Times New Roman"/>
        </w:rPr>
      </w:pPr>
      <w:r w:rsidRPr="008C4548">
        <w:rPr>
          <w:rFonts w:ascii="Times New Roman" w:hAnsi="Times New Roman"/>
        </w:rPr>
        <w:t>-</w:t>
      </w:r>
      <w:r w:rsidRPr="008C4548" w:rsidR="00066DDD">
        <w:rPr>
          <w:rFonts w:ascii="Times New Roman" w:hAnsi="Times New Roman"/>
        </w:rPr>
        <w:t xml:space="preserve"> KARPA d.o.o. Pula, Rimske Centurijacije 32, zastupan po </w:t>
      </w:r>
      <w:r w:rsidRPr="008C4548" w:rsidR="002D19E0">
        <w:rPr>
          <w:rFonts w:ascii="Times New Roman" w:hAnsi="Times New Roman"/>
        </w:rPr>
        <w:t>Vanesi Zandel Lon</w:t>
      </w:r>
      <w:r w:rsidRPr="008C4548">
        <w:rPr>
          <w:rFonts w:ascii="Times New Roman" w:hAnsi="Times New Roman"/>
        </w:rPr>
        <w:t>č</w:t>
      </w:r>
      <w:r w:rsidRPr="008C4548" w:rsidR="002D19E0">
        <w:rPr>
          <w:rFonts w:ascii="Times New Roman" w:hAnsi="Times New Roman"/>
        </w:rPr>
        <w:t>ar</w:t>
      </w:r>
      <w:r w:rsidRPr="008C4548">
        <w:rPr>
          <w:rFonts w:ascii="Times New Roman" w:hAnsi="Times New Roman"/>
          <w:bCs/>
          <w:color w:val="000000"/>
        </w:rPr>
        <w:t xml:space="preserve">ić </w:t>
      </w:r>
      <w:r w:rsidRPr="008C4548" w:rsidR="002D19E0">
        <w:rPr>
          <w:rFonts w:ascii="Times New Roman" w:hAnsi="Times New Roman"/>
        </w:rPr>
        <w:t xml:space="preserve">odv. iz </w:t>
      </w:r>
      <w:r w:rsidRPr="008C4548" w:rsidR="00066DDD">
        <w:rPr>
          <w:rFonts w:ascii="Times New Roman" w:hAnsi="Times New Roman"/>
        </w:rPr>
        <w:t>Odvjetnič</w:t>
      </w:r>
      <w:r w:rsidRPr="008C4548" w:rsidR="002D19E0">
        <w:rPr>
          <w:rFonts w:ascii="Times New Roman" w:hAnsi="Times New Roman"/>
        </w:rPr>
        <w:t>kog društva Čohilj&amp;Rovis j.t.d</w:t>
      </w:r>
    </w:p>
    <w:p w:rsidRPr="008C4548" w:rsidR="00100FFF" w:rsidRDefault="00385761">
      <w:pPr>
        <w:jc w:val="both"/>
        <w:rPr>
          <w:rFonts w:ascii="Times New Roman" w:hAnsi="Times New Roman"/>
        </w:rPr>
      </w:pPr>
      <w:r w:rsidRPr="008C4548">
        <w:rPr>
          <w:rFonts w:ascii="Times New Roman" w:hAnsi="Times New Roman"/>
        </w:rPr>
        <w:t>-</w:t>
      </w:r>
      <w:r w:rsidRPr="008C4548" w:rsidR="00194547">
        <w:rPr>
          <w:rFonts w:ascii="Times New Roman" w:hAnsi="Times New Roman"/>
        </w:rPr>
        <w:t xml:space="preserve"> </w:t>
      </w:r>
      <w:r w:rsidRPr="008C4548" w:rsidR="008F186A">
        <w:rPr>
          <w:rFonts w:ascii="Times New Roman" w:hAnsi="Times New Roman"/>
          <w:bCs/>
          <w:color w:val="000000"/>
        </w:rPr>
        <w:t>Republika Hrvatska Ministarstvo financija Porezna uprava</w:t>
      </w:r>
      <w:r w:rsidRPr="008C4548" w:rsidR="00CC676B">
        <w:rPr>
          <w:rFonts w:ascii="Times New Roman" w:hAnsi="Times New Roman"/>
          <w:bCs/>
          <w:color w:val="000000"/>
        </w:rPr>
        <w:t xml:space="preserve"> zastupana po </w:t>
      </w:r>
      <w:r w:rsidRPr="008C4548" w:rsidR="002D19E0">
        <w:rPr>
          <w:rFonts w:ascii="Times New Roman" w:hAnsi="Times New Roman"/>
          <w:bCs/>
          <w:color w:val="000000"/>
        </w:rPr>
        <w:t>Ivi Perić, državnoodvjetničkoj savjetnici u ŽDO u Rijeci</w:t>
      </w:r>
      <w:r w:rsidRPr="008C4548" w:rsidR="009B79A3">
        <w:rPr>
          <w:rFonts w:ascii="Times New Roman" w:hAnsi="Times New Roman"/>
          <w:bCs/>
          <w:color w:val="000000"/>
        </w:rPr>
        <w:t xml:space="preserve"> </w:t>
      </w:r>
    </w:p>
    <w:p w:rsidRPr="008C4548" w:rsidR="00385761" w:rsidP="00FB3280" w:rsidRDefault="00385761">
      <w:pPr>
        <w:jc w:val="both"/>
        <w:rPr>
          <w:rFonts w:ascii="Times New Roman" w:hAnsi="Times New Roman"/>
        </w:rPr>
      </w:pPr>
    </w:p>
    <w:p w:rsidRPr="008C4548" w:rsidR="00FB1FA8" w:rsidP="00FB3280" w:rsidRDefault="00FB1FA8">
      <w:pPr>
        <w:jc w:val="both"/>
        <w:rPr>
          <w:rFonts w:ascii="Times New Roman" w:hAnsi="Times New Roman"/>
        </w:rPr>
      </w:pPr>
      <w:r w:rsidRPr="008C4548">
        <w:rPr>
          <w:rFonts w:ascii="Times New Roman" w:hAnsi="Times New Roman"/>
        </w:rPr>
        <w:t xml:space="preserve">Utvrđuje se da je neposredno prije ročišta u spis zaprimljen podnesak IN-DI d.o.o. Vodnjan zastupan po Diani Angelini, odvjetnici u Puli, koja predlaže da se vrijednost predmetne nekretnine utvrdi prema procjeni Porezne uprave. </w:t>
      </w:r>
    </w:p>
    <w:p w:rsidRPr="008C4548" w:rsidR="003C53A9" w:rsidP="00FB3280" w:rsidRDefault="0065545F">
      <w:pPr>
        <w:jc w:val="both"/>
        <w:rPr>
          <w:rFonts w:ascii="Times New Roman" w:hAnsi="Times New Roman"/>
          <w:lang w:eastAsia="hr-HR"/>
        </w:rPr>
      </w:pPr>
      <w:r w:rsidRPr="008C4548">
        <w:rPr>
          <w:rFonts w:ascii="Times New Roman" w:hAnsi="Times New Roman"/>
        </w:rPr>
        <w:t>Predmet današnjeg ročišta je izjašnjenje stranaka i prilaganj</w:t>
      </w:r>
      <w:r w:rsidRPr="008C4548" w:rsidR="00974569">
        <w:rPr>
          <w:rFonts w:ascii="Times New Roman" w:hAnsi="Times New Roman"/>
        </w:rPr>
        <w:t>e</w:t>
      </w:r>
      <w:r w:rsidRPr="008C4548">
        <w:rPr>
          <w:rFonts w:ascii="Times New Roman" w:hAnsi="Times New Roman"/>
        </w:rPr>
        <w:t xml:space="preserve"> odgovarajućih pisanih dokaza glede vrijednosti nekretnine upisane u </w:t>
      </w:r>
      <w:r w:rsidRPr="008C4548" w:rsidR="00194547">
        <w:rPr>
          <w:rFonts w:ascii="Times New Roman" w:hAnsi="Times New Roman"/>
        </w:rPr>
        <w:t xml:space="preserve">zemljišnim knjigama </w:t>
      </w:r>
      <w:r w:rsidRPr="008C4548" w:rsidR="00EC0AFE">
        <w:rPr>
          <w:rFonts w:ascii="Times New Roman" w:hAnsi="Times New Roman"/>
        </w:rPr>
        <w:t>Općinskog suda u Puli-Pola, Zemljišnoknjižni odjel Pula, k.č.br. 3723/116, kolektivna stambena poslovna zgrada u Puli, Modrušanov prilaz 1, dvorište uz stambenu zgradu, podul. 1-27 i 2-31 površine 1.596 m2, upisana u zk.ul. 15197 k.o. Pula, Zemljišnoknjižnog odjela Pula, 29. suvlasnički dio: 339/10000 etažno vlasništvo (E-29) s kojim je povezano pravo vlasništva na poseban dio T2-tavan na tavanu, površine 45,33 m2, koja se sastoji od jedne prostorije (u Planu označeno kao poseban dio T2, svijetlo ljubičastom bojom i brojem 114)</w:t>
      </w:r>
      <w:r w:rsidRPr="008C4548" w:rsidR="003C53A9">
        <w:rPr>
          <w:rFonts w:ascii="Times New Roman" w:hAnsi="Times New Roman"/>
        </w:rPr>
        <w:t>.</w:t>
      </w:r>
    </w:p>
    <w:p w:rsidRPr="008C4548" w:rsidR="00970502" w:rsidP="00970502" w:rsidRDefault="00970502">
      <w:pPr>
        <w:jc w:val="both"/>
        <w:rPr>
          <w:rFonts w:ascii="Times New Roman" w:hAnsi="Times New Roman"/>
        </w:rPr>
      </w:pPr>
      <w:r w:rsidRPr="008C4548">
        <w:rPr>
          <w:rFonts w:ascii="Times New Roman" w:hAnsi="Times New Roman"/>
        </w:rPr>
        <w:t>Na nekretnini stečajnog dužnika su upisana u zemljišnim knjigama založna prava:</w:t>
      </w:r>
    </w:p>
    <w:p w:rsidRPr="008C4548" w:rsidR="00187F78" w:rsidP="00137135" w:rsidRDefault="00EC0AFE">
      <w:pPr>
        <w:jc w:val="both"/>
        <w:rPr>
          <w:rFonts w:ascii="Times New Roman" w:hAnsi="Times New Roman"/>
        </w:rPr>
      </w:pPr>
      <w:r w:rsidRPr="008C4548">
        <w:rPr>
          <w:rFonts w:ascii="Times New Roman" w:hAnsi="Times New Roman"/>
        </w:rPr>
        <w:t xml:space="preserve">- uknjiženo je založno pravo za iznos od 1.800.000,00 kn i ostalih uvjeta iz ugovora u korist: OTP BANKA HRVATSKA D.D., ZADAR, DOMOVINSKOG RATA 3, te je zabilježena ovrha na temelju Rješenja o ovrsi Općinskog suda u Puli-Pola posl.br. Ovr-74/12 od 06. veljače 2012. i Prijedloga za ovrhu od 15. prosinca 2011.; zabilježena je ovrha na temelju Rješenja o ovrsi Općinskog suda u Puli-Pola posl. br. Ovr-306/12 od 8. veljače 2012. godine; zabilježena je ovrha na temelju Rješenja o ovrsi Općinskog suda u Puli-Pola posl.br. Ovr-3738/11 od 6. ožujka 2012.; uknjiženo je na temelju Rješenja o osiguranju Općinskog suda u Puli-Pola posl. br. Ovr-1615/12 od 04. srpnja 2012. godine i Prijedloga za osiguranje novčane tražbine prisilnim zasnivanjem založnog prava na nekretnini od 26. lipnja 2012. godine, založno pravo radi osiguranja ukupnog iznosa od 490.002,79 kuna i ostalih uvjeta iz Rješenja, uz ovršivost tražbine, u korist: REPUBLIKA HRVATSKA, MINISTARSTVO FINANCIJA, OIB: 18683136487; zabilježena je ovrha na temelju Rješenja o ovrsi Trgovačkog suda u Rijeci, posl.br. 14 Ovr-1363/2012-4 od 21. prosinca 2012.; zabilježeno je na temelju Rješenja Općinskog suda u Puli posl.br. Ovr-1856/13 od 26. srpnja 2013. godine, </w:t>
      </w:r>
      <w:r w:rsidRPr="008C4548">
        <w:rPr>
          <w:rFonts w:ascii="Times New Roman" w:hAnsi="Times New Roman"/>
        </w:rPr>
        <w:lastRenderedPageBreak/>
        <w:t>pokretanje postupka kod istog suda, pod posl.br. Ovr-1856/13, radi naplate; zabilježena je ovrha na temelju Rješenja o ovrsi Općinskog suda u Puli-Pola posl.br. Ovr-1856/13 od 26. kolovoza 2013.; zabilježena je ovrha na temelju Rješenja o ovrsi Općinskog suda u Puli-Pola posl.br.Ovr.3208/11 od 15. listopada 2013.</w:t>
      </w:r>
    </w:p>
    <w:p w:rsidRPr="008C4548" w:rsidR="009B79A3" w:rsidP="00137135" w:rsidRDefault="009B79A3">
      <w:pPr>
        <w:jc w:val="both"/>
        <w:rPr>
          <w:rFonts w:ascii="Times New Roman" w:hAnsi="Times New Roman"/>
        </w:rPr>
      </w:pPr>
      <w:r w:rsidRPr="008C4548">
        <w:rPr>
          <w:rFonts w:ascii="Times New Roman" w:hAnsi="Times New Roman"/>
        </w:rPr>
        <w:t xml:space="preserve">Stečajni upravitelj predlaže da se vrijednost nekretnine odredi </w:t>
      </w:r>
      <w:r w:rsidRPr="008C4548" w:rsidR="00EC0AFE">
        <w:rPr>
          <w:rFonts w:ascii="Times New Roman" w:hAnsi="Times New Roman"/>
        </w:rPr>
        <w:t xml:space="preserve">u vrijednosti od </w:t>
      </w:r>
    </w:p>
    <w:p w:rsidRPr="008C4548" w:rsidR="009B79A3" w:rsidP="00137135" w:rsidRDefault="009B79A3">
      <w:pPr>
        <w:jc w:val="both"/>
        <w:rPr>
          <w:rFonts w:ascii="Times New Roman" w:hAnsi="Times New Roman"/>
        </w:rPr>
      </w:pPr>
      <w:r w:rsidRPr="008C4548">
        <w:rPr>
          <w:rFonts w:ascii="Times New Roman" w:hAnsi="Times New Roman"/>
        </w:rPr>
        <w:t>Razlučni vjerovnik REPUBLIKA HRVATSKA, MINISTARSTVO FINANCIJA, POREZNA UPRAVA ne protivi se takvom prijedlogu stečajnog upravitelja.</w:t>
      </w:r>
    </w:p>
    <w:p w:rsidRPr="008C4548" w:rsidR="00FB1FA8" w:rsidP="00137135" w:rsidRDefault="00FB1FA8">
      <w:pPr>
        <w:jc w:val="both"/>
        <w:rPr>
          <w:rFonts w:ascii="Times New Roman" w:hAnsi="Times New Roman"/>
        </w:rPr>
      </w:pPr>
      <w:r w:rsidRPr="008C4548">
        <w:rPr>
          <w:rFonts w:ascii="Times New Roman" w:hAnsi="Times New Roman"/>
        </w:rPr>
        <w:t>Republika Hrvatska ustraje pri svom prijedlogu za određivanje utvrđene vrijednosti perdmetne nekretnine</w:t>
      </w:r>
    </w:p>
    <w:p w:rsidRPr="008C4548" w:rsidR="00FB1FA8" w:rsidP="00137135" w:rsidRDefault="00FB1FA8">
      <w:pPr>
        <w:jc w:val="both"/>
        <w:rPr>
          <w:rFonts w:ascii="Times New Roman" w:hAnsi="Times New Roman"/>
        </w:rPr>
      </w:pPr>
      <w:r w:rsidRPr="008C4548">
        <w:rPr>
          <w:rFonts w:ascii="Times New Roman" w:hAnsi="Times New Roman"/>
        </w:rPr>
        <w:t xml:space="preserve">Stečajni upravitelj ističe da je prijedlog RH znatno viši od vrijednosti koju je utvrdio stalni sudski vještak građevinske struke koji je izišao na teren i osobno utvrdio o kakvoj se nekretnini radi. Posebno napominje da je nekretnina nedovršena, odnosno radi se o roh-bau nekretnini, zbog čega je njezina vrijednost niža od nekretnina iste veličine koje su potpuno dovršene. </w:t>
      </w:r>
    </w:p>
    <w:p w:rsidRPr="008C4548" w:rsidR="00FB1FA8" w:rsidP="00137135" w:rsidRDefault="00FB1FA8">
      <w:pPr>
        <w:jc w:val="both"/>
        <w:rPr>
          <w:rFonts w:ascii="Times New Roman" w:hAnsi="Times New Roman"/>
        </w:rPr>
      </w:pPr>
      <w:r w:rsidRPr="008C4548">
        <w:rPr>
          <w:rFonts w:ascii="Times New Roman" w:hAnsi="Times New Roman"/>
        </w:rPr>
        <w:t xml:space="preserve">Republika Hrvatska i KARPA d.o.o. Pula ističu kako na e-oglasnoj ploči do sada nije bilo objavljeno nalaz i mišljenje sudskog vještaka. </w:t>
      </w:r>
    </w:p>
    <w:p w:rsidRPr="008C4548" w:rsidR="009B79A3" w:rsidP="00137135" w:rsidRDefault="00FB1FA8">
      <w:pPr>
        <w:jc w:val="both"/>
        <w:rPr>
          <w:rFonts w:ascii="Times New Roman" w:hAnsi="Times New Roman"/>
        </w:rPr>
      </w:pPr>
      <w:r w:rsidRPr="008C4548">
        <w:rPr>
          <w:rFonts w:ascii="Times New Roman" w:hAnsi="Times New Roman"/>
        </w:rPr>
        <w:t xml:space="preserve">Jedan primjerak navedenog nalaza i mišljenja sudskog vještaka koji ej uz prijedlog od 15. siječnja 2020. u spis dostavila stečajna upraviteljica uručuje se izravno prisutnim predstavnicima razlučnih stranaka, a navedeni nalaz i mišljenje biti će objavljen na e-oglasnoj ploči sudova.  </w:t>
      </w:r>
    </w:p>
    <w:p w:rsidRPr="008C4548" w:rsidR="00CA663A" w:rsidP="00137135" w:rsidRDefault="00CA663A">
      <w:pPr>
        <w:jc w:val="both"/>
        <w:rPr>
          <w:rFonts w:ascii="Times New Roman" w:hAnsi="Times New Roman"/>
        </w:rPr>
      </w:pPr>
      <w:r w:rsidRPr="008C4548">
        <w:rPr>
          <w:rFonts w:ascii="Times New Roman" w:hAnsi="Times New Roman"/>
        </w:rPr>
        <w:t>Republika Hrvatska ističe da će se naknadno očitovati glede utvrđenja vrijednosti predmetne nekretnine, s obzirom da je za procjenu sudskog vještaka doznala tek na današnjem roči</w:t>
      </w:r>
      <w:r w:rsidR="008C4548">
        <w:rPr>
          <w:rFonts w:ascii="Times New Roman" w:hAnsi="Times New Roman"/>
        </w:rPr>
        <w:t>š</w:t>
      </w:r>
      <w:r w:rsidRPr="008C4548">
        <w:rPr>
          <w:rFonts w:ascii="Times New Roman" w:hAnsi="Times New Roman"/>
        </w:rPr>
        <w:t>tu.</w:t>
      </w:r>
    </w:p>
    <w:p w:rsidRPr="008C4548" w:rsidR="00CA663A" w:rsidP="00137135" w:rsidRDefault="00CA663A">
      <w:pPr>
        <w:jc w:val="both"/>
        <w:rPr>
          <w:rFonts w:ascii="Times New Roman" w:hAnsi="Times New Roman"/>
        </w:rPr>
      </w:pPr>
    </w:p>
    <w:p w:rsidRPr="008C4548" w:rsidR="00CA663A" w:rsidP="00954743" w:rsidRDefault="00CA663A">
      <w:pPr>
        <w:rPr>
          <w:rFonts w:ascii="Times New Roman" w:hAnsi="Times New Roman"/>
        </w:rPr>
      </w:pPr>
      <w:r w:rsidRPr="008C4548">
        <w:rPr>
          <w:rFonts w:ascii="Times New Roman" w:hAnsi="Times New Roman"/>
        </w:rPr>
        <w:t xml:space="preserve">Sud donosi </w:t>
      </w:r>
    </w:p>
    <w:p w:rsidRPr="008C4548" w:rsidR="00CA663A" w:rsidP="00954743" w:rsidRDefault="00CA663A">
      <w:pPr>
        <w:rPr>
          <w:rFonts w:ascii="Times New Roman" w:hAnsi="Times New Roman"/>
        </w:rPr>
      </w:pPr>
    </w:p>
    <w:p w:rsidRPr="008C4548" w:rsidR="00CA663A" w:rsidP="00954743" w:rsidRDefault="00CA663A">
      <w:pPr>
        <w:jc w:val="center"/>
        <w:rPr>
          <w:rFonts w:ascii="Times New Roman" w:hAnsi="Times New Roman"/>
        </w:rPr>
      </w:pPr>
      <w:r w:rsidRPr="008C4548">
        <w:rPr>
          <w:rFonts w:ascii="Times New Roman" w:hAnsi="Times New Roman"/>
        </w:rPr>
        <w:t>r j e š e n j e</w:t>
      </w:r>
    </w:p>
    <w:p w:rsidRPr="008C4548" w:rsidR="00CA663A" w:rsidP="00954743" w:rsidRDefault="00CA663A">
      <w:pPr>
        <w:jc w:val="both"/>
        <w:rPr>
          <w:rFonts w:ascii="Times New Roman" w:hAnsi="Times New Roman"/>
        </w:rPr>
      </w:pPr>
    </w:p>
    <w:p w:rsidRPr="008C4548" w:rsidR="00CA663A" w:rsidP="00954743" w:rsidRDefault="00CA663A">
      <w:pPr>
        <w:jc w:val="both"/>
        <w:rPr>
          <w:rFonts w:ascii="Times New Roman" w:hAnsi="Times New Roman"/>
        </w:rPr>
      </w:pPr>
      <w:r w:rsidRPr="008C4548">
        <w:rPr>
          <w:rFonts w:ascii="Times New Roman" w:hAnsi="Times New Roman"/>
        </w:rPr>
        <w:tab/>
        <w:t xml:space="preserve">Odgađa se daljnje raspravljanje na današnjem ročištu, te se sljedeće ročište određuje za </w:t>
      </w:r>
    </w:p>
    <w:p w:rsidRPr="008C4548" w:rsidR="00CA663A" w:rsidP="00954743" w:rsidRDefault="003A0A6F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22. listopada </w:t>
      </w:r>
      <w:r w:rsidRPr="008C4548" w:rsidR="00CA663A">
        <w:rPr>
          <w:rFonts w:ascii="Times New Roman" w:hAnsi="Times New Roman"/>
        </w:rPr>
        <w:t>20</w:t>
      </w:r>
      <w:r w:rsidR="00702317">
        <w:rPr>
          <w:rFonts w:ascii="Times New Roman" w:hAnsi="Times New Roman"/>
        </w:rPr>
        <w:t>20</w:t>
      </w:r>
      <w:r w:rsidRPr="008C4548" w:rsidR="00CA663A">
        <w:rPr>
          <w:rFonts w:ascii="Times New Roman" w:hAnsi="Times New Roman"/>
        </w:rPr>
        <w:t xml:space="preserve">. u </w:t>
      </w:r>
      <w:r>
        <w:rPr>
          <w:rFonts w:ascii="Times New Roman" w:hAnsi="Times New Roman"/>
        </w:rPr>
        <w:t>8</w:t>
      </w:r>
      <w:r w:rsidRPr="008C4548" w:rsidR="00CA663A">
        <w:rPr>
          <w:rFonts w:ascii="Times New Roman" w:hAnsi="Times New Roman"/>
        </w:rPr>
        <w:t>,</w:t>
      </w:r>
      <w:r>
        <w:rPr>
          <w:rFonts w:ascii="Times New Roman" w:hAnsi="Times New Roman"/>
        </w:rPr>
        <w:t>3</w:t>
      </w:r>
      <w:r w:rsidRPr="008C4548" w:rsidR="00CA663A">
        <w:rPr>
          <w:rFonts w:ascii="Times New Roman" w:hAnsi="Times New Roman"/>
        </w:rPr>
        <w:t>0 sati</w:t>
      </w:r>
    </w:p>
    <w:p w:rsidRPr="008C4548" w:rsidR="00CA663A" w:rsidP="00954743" w:rsidRDefault="00CA663A">
      <w:pPr>
        <w:jc w:val="both"/>
        <w:rPr>
          <w:rFonts w:ascii="Times New Roman" w:hAnsi="Times New Roman"/>
        </w:rPr>
      </w:pPr>
    </w:p>
    <w:p w:rsidRPr="008C4548" w:rsidR="00CA663A" w:rsidP="00954743" w:rsidRDefault="00CA663A">
      <w:pPr>
        <w:jc w:val="both"/>
        <w:rPr>
          <w:rFonts w:ascii="Times New Roman" w:hAnsi="Times New Roman"/>
        </w:rPr>
      </w:pPr>
      <w:r w:rsidRPr="008C4548">
        <w:rPr>
          <w:rFonts w:ascii="Times New Roman" w:hAnsi="Times New Roman"/>
        </w:rPr>
        <w:t>u prostorijama Trgovačkog suda u Rijeci, Zadarska ulica 1 i 3, sudnica broj 3, I kat.</w:t>
      </w:r>
    </w:p>
    <w:p w:rsidRPr="008C4548" w:rsidR="009B79A3" w:rsidP="00137135" w:rsidRDefault="009B79A3">
      <w:pPr>
        <w:jc w:val="both"/>
        <w:rPr>
          <w:rFonts w:ascii="Times New Roman" w:hAnsi="Times New Roman"/>
        </w:rPr>
      </w:pPr>
    </w:p>
    <w:p w:rsidRPr="008C4548" w:rsidR="00137135" w:rsidRDefault="00137135">
      <w:pPr>
        <w:jc w:val="both"/>
        <w:rPr>
          <w:rFonts w:ascii="Times New Roman" w:hAnsi="Times New Roman"/>
        </w:rPr>
      </w:pPr>
      <w:r w:rsidRPr="008C4548">
        <w:rPr>
          <w:rFonts w:ascii="Times New Roman" w:hAnsi="Times New Roman"/>
        </w:rPr>
        <w:tab/>
        <w:t xml:space="preserve">Dovršeno u </w:t>
      </w:r>
      <w:r w:rsidRPr="008C4548" w:rsidR="00EC0AFE">
        <w:rPr>
          <w:rFonts w:ascii="Times New Roman" w:hAnsi="Times New Roman"/>
        </w:rPr>
        <w:t>10</w:t>
      </w:r>
      <w:r w:rsidRPr="008C4548" w:rsidR="008F186A">
        <w:rPr>
          <w:rFonts w:ascii="Times New Roman" w:hAnsi="Times New Roman"/>
        </w:rPr>
        <w:t>,</w:t>
      </w:r>
      <w:r w:rsidR="008C4548">
        <w:rPr>
          <w:rFonts w:ascii="Times New Roman" w:hAnsi="Times New Roman"/>
        </w:rPr>
        <w:t>15</w:t>
      </w:r>
      <w:r w:rsidRPr="008C4548" w:rsidR="008F186A">
        <w:rPr>
          <w:rFonts w:ascii="Times New Roman" w:hAnsi="Times New Roman"/>
        </w:rPr>
        <w:t xml:space="preserve"> </w:t>
      </w:r>
      <w:r w:rsidRPr="008C4548">
        <w:rPr>
          <w:rFonts w:ascii="Times New Roman" w:hAnsi="Times New Roman"/>
        </w:rPr>
        <w:t>sati.</w:t>
      </w:r>
    </w:p>
    <w:p w:rsidRPr="008C4548" w:rsidR="00137135" w:rsidRDefault="00137135">
      <w:pPr>
        <w:ind w:left="708" w:firstLine="708"/>
        <w:jc w:val="both"/>
        <w:rPr>
          <w:rFonts w:ascii="Times New Roman" w:hAnsi="Times New Roman"/>
        </w:rPr>
      </w:pPr>
    </w:p>
    <w:p w:rsidRPr="008C4548" w:rsidR="001C5ED9" w:rsidP="001C5ED9" w:rsidRDefault="001C5ED9">
      <w:pPr>
        <w:jc w:val="both"/>
        <w:rPr>
          <w:rFonts w:ascii="Times New Roman" w:hAnsi="Times New Roman"/>
        </w:rPr>
      </w:pPr>
      <w:r w:rsidRPr="008C4548">
        <w:rPr>
          <w:rFonts w:ascii="Times New Roman" w:hAnsi="Times New Roman"/>
        </w:rPr>
        <w:tab/>
      </w:r>
      <w:r w:rsidRPr="008C4548">
        <w:rPr>
          <w:rFonts w:ascii="Times New Roman" w:hAnsi="Times New Roman"/>
        </w:rPr>
        <w:tab/>
      </w:r>
      <w:r w:rsidRPr="008C4548">
        <w:rPr>
          <w:rFonts w:ascii="Times New Roman" w:hAnsi="Times New Roman"/>
        </w:rPr>
        <w:tab/>
      </w:r>
      <w:r w:rsidRPr="008C4548">
        <w:rPr>
          <w:rFonts w:ascii="Times New Roman" w:hAnsi="Times New Roman"/>
        </w:rPr>
        <w:tab/>
      </w:r>
      <w:r w:rsidRPr="008C4548">
        <w:rPr>
          <w:rFonts w:ascii="Times New Roman" w:hAnsi="Times New Roman"/>
        </w:rPr>
        <w:tab/>
      </w:r>
      <w:r w:rsidRPr="008C4548" w:rsidR="008F186A">
        <w:rPr>
          <w:rFonts w:ascii="Times New Roman" w:hAnsi="Times New Roman"/>
        </w:rPr>
        <w:t>S</w:t>
      </w:r>
      <w:r w:rsidRPr="008C4548">
        <w:rPr>
          <w:rFonts w:ascii="Times New Roman" w:hAnsi="Times New Roman"/>
        </w:rPr>
        <w:t xml:space="preserve">udac </w:t>
      </w:r>
      <w:r w:rsidRPr="008C4548" w:rsidR="008F186A">
        <w:rPr>
          <w:rFonts w:ascii="Times New Roman" w:hAnsi="Times New Roman"/>
        </w:rPr>
        <w:t xml:space="preserve">                  </w:t>
      </w:r>
      <w:r w:rsidRPr="008C4548">
        <w:rPr>
          <w:rFonts w:ascii="Times New Roman" w:hAnsi="Times New Roman"/>
        </w:rPr>
        <w:t xml:space="preserve">                       Stečajni upravitelj</w:t>
      </w:r>
    </w:p>
    <w:p w:rsidRPr="008C4548" w:rsidR="001C5ED9" w:rsidP="001C5ED9" w:rsidRDefault="001C5ED9">
      <w:pPr>
        <w:jc w:val="both"/>
        <w:rPr>
          <w:rFonts w:ascii="Times New Roman" w:hAnsi="Times New Roman"/>
        </w:rPr>
      </w:pPr>
    </w:p>
    <w:p w:rsidRPr="008C4548" w:rsidR="007B33A1" w:rsidP="001C5ED9" w:rsidRDefault="007B33A1">
      <w:pPr>
        <w:jc w:val="both"/>
        <w:rPr>
          <w:rFonts w:ascii="Times New Roman" w:hAnsi="Times New Roman"/>
        </w:rPr>
      </w:pPr>
    </w:p>
    <w:p w:rsidRPr="008C4548" w:rsidR="006E40CD" w:rsidP="009B79A3" w:rsidRDefault="001C5ED9">
      <w:pPr>
        <w:jc w:val="both"/>
        <w:rPr>
          <w:rFonts w:ascii="Times New Roman" w:hAnsi="Times New Roman"/>
        </w:rPr>
      </w:pPr>
      <w:r w:rsidRPr="008C4548">
        <w:rPr>
          <w:rFonts w:ascii="Times New Roman" w:hAnsi="Times New Roman"/>
        </w:rPr>
        <w:tab/>
      </w:r>
      <w:r w:rsidRPr="008C4548">
        <w:rPr>
          <w:rFonts w:ascii="Times New Roman" w:hAnsi="Times New Roman"/>
        </w:rPr>
        <w:tab/>
      </w:r>
      <w:r w:rsidRPr="008C4548">
        <w:rPr>
          <w:rFonts w:ascii="Times New Roman" w:hAnsi="Times New Roman"/>
        </w:rPr>
        <w:tab/>
      </w:r>
      <w:r w:rsidRPr="008C4548">
        <w:rPr>
          <w:rFonts w:ascii="Times New Roman" w:hAnsi="Times New Roman"/>
        </w:rPr>
        <w:tab/>
        <w:t xml:space="preserve">            Zapisničar        </w:t>
      </w:r>
      <w:r w:rsidRPr="008C4548">
        <w:rPr>
          <w:rFonts w:ascii="Times New Roman" w:hAnsi="Times New Roman"/>
        </w:rPr>
        <w:tab/>
      </w:r>
      <w:r w:rsidRPr="008C4548">
        <w:rPr>
          <w:rFonts w:ascii="Times New Roman" w:hAnsi="Times New Roman"/>
        </w:rPr>
        <w:tab/>
        <w:t xml:space="preserve">    Stranke   </w:t>
      </w:r>
    </w:p>
    <w:p w:rsidRPr="008C4548" w:rsidR="008C4548" w:rsidRDefault="008C4548">
      <w:pPr>
        <w:jc w:val="both"/>
        <w:rPr>
          <w:rFonts w:ascii="Times New Roman" w:hAnsi="Times New Roman"/>
        </w:rPr>
      </w:pPr>
    </w:p>
    <w:sectPr w:rsidRPr="008C4548" w:rsidR="008C4548" w:rsidSect="00137135">
      <w:headerReference w:type="default" r:id="rId10"/>
      <w:footerReference w:type="default" r:id="rId11"/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27F28" w:rsidP="00385761" w:rsidRDefault="00A27F28">
      <w:r>
        <w:separator/>
      </w:r>
    </w:p>
  </w:endnote>
  <w:endnote w:type="continuationSeparator" w:id="0">
    <w:p w:rsidR="00A27F28" w:rsidP="00385761" w:rsidRDefault="00A27F28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31542713"/>
      <w:docPartObj>
        <w:docPartGallery w:val="Page Numbers (Bottom of Page)"/>
        <w:docPartUnique/>
      </w:docPartObj>
    </w:sdtPr>
    <w:sdtEndPr/>
    <w:sdtContent>
      <w:p w:rsidR="009B79A3" w:rsidRDefault="009B79A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6001">
          <w:rPr>
            <w:noProof/>
          </w:rPr>
          <w:t>1</w:t>
        </w:r>
        <w:r>
          <w:fldChar w:fldCharType="end"/>
        </w:r>
      </w:p>
    </w:sdtContent>
  </w:sdt>
  <w:p w:rsidR="009B79A3" w:rsidRDefault="009B79A3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27F28" w:rsidP="00385761" w:rsidRDefault="00A27F28">
      <w:r>
        <w:separator/>
      </w:r>
    </w:p>
  </w:footnote>
  <w:footnote w:type="continuationSeparator" w:id="0">
    <w:p w:rsidR="00A27F28" w:rsidP="00385761" w:rsidRDefault="00A27F28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5761" w:rsidR="00385761" w:rsidP="00385761" w:rsidRDefault="00385761">
    <w:pPr>
      <w:pStyle w:val="Zaglavlje"/>
      <w:jc w:val="right"/>
      <w:rPr>
        <w:rFonts w:ascii="Times New Roman" w:hAnsi="Times New Roman"/>
      </w:rPr>
    </w:pPr>
    <w:r w:rsidRPr="00385761">
      <w:rPr>
        <w:rFonts w:ascii="Times New Roman" w:hAnsi="Times New Roman"/>
      </w:rPr>
      <w:t>Posl.br. 14 St-</w:t>
    </w:r>
    <w:r w:rsidR="00EC0AFE">
      <w:rPr>
        <w:rFonts w:ascii="Times New Roman" w:hAnsi="Times New Roman"/>
      </w:rPr>
      <w:t>593</w:t>
    </w:r>
    <w:r w:rsidRPr="00385761">
      <w:rPr>
        <w:rFonts w:ascii="Times New Roman" w:hAnsi="Times New Roman"/>
      </w:rPr>
      <w:t>/201</w:t>
    </w:r>
    <w:r w:rsidR="00EC0AFE">
      <w:rPr>
        <w:rFonts w:ascii="Times New Roman" w:hAnsi="Times New Roman"/>
      </w:rPr>
      <w:t>3</w:t>
    </w:r>
  </w:p>
  <w:p w:rsidR="00385761" w:rsidRDefault="0038576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7A4A31"/>
    <w:multiLevelType w:val="hybridMultilevel"/>
    <w:tmpl w:val="A41A10CC"/>
    <w:lvl w:ilvl="0" w:tplc="05C0FD2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87"/>
  <w:displayVerticalDrawingGridEvery w:val="2"/>
  <w:noPunctuationKerning/>
  <w:characterSpacingControl w:val="doNotCompress"/>
  <w:savePreviewPicture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622"/>
    <w:rsid w:val="000245D1"/>
    <w:rsid w:val="00030645"/>
    <w:rsid w:val="00041E96"/>
    <w:rsid w:val="00044547"/>
    <w:rsid w:val="00064156"/>
    <w:rsid w:val="00065E54"/>
    <w:rsid w:val="00066DDD"/>
    <w:rsid w:val="000869E2"/>
    <w:rsid w:val="000974B9"/>
    <w:rsid w:val="000A682E"/>
    <w:rsid w:val="000B1B81"/>
    <w:rsid w:val="000D72F1"/>
    <w:rsid w:val="000D78E8"/>
    <w:rsid w:val="000F63F6"/>
    <w:rsid w:val="00100FFF"/>
    <w:rsid w:val="001200DC"/>
    <w:rsid w:val="0012043F"/>
    <w:rsid w:val="00127543"/>
    <w:rsid w:val="0012766C"/>
    <w:rsid w:val="00133D30"/>
    <w:rsid w:val="00137135"/>
    <w:rsid w:val="001732FA"/>
    <w:rsid w:val="00181F3F"/>
    <w:rsid w:val="00187F78"/>
    <w:rsid w:val="00194547"/>
    <w:rsid w:val="001A7FE1"/>
    <w:rsid w:val="001B22F4"/>
    <w:rsid w:val="001B5B5A"/>
    <w:rsid w:val="001C53E0"/>
    <w:rsid w:val="001C5ED9"/>
    <w:rsid w:val="001D6412"/>
    <w:rsid w:val="001E4C03"/>
    <w:rsid w:val="00202C31"/>
    <w:rsid w:val="00203C1F"/>
    <w:rsid w:val="00220630"/>
    <w:rsid w:val="002400C5"/>
    <w:rsid w:val="0024592B"/>
    <w:rsid w:val="002512F9"/>
    <w:rsid w:val="00284BDE"/>
    <w:rsid w:val="00291371"/>
    <w:rsid w:val="00296F3A"/>
    <w:rsid w:val="002B4ADA"/>
    <w:rsid w:val="002C1AB3"/>
    <w:rsid w:val="002C24E5"/>
    <w:rsid w:val="002D19E0"/>
    <w:rsid w:val="002E2107"/>
    <w:rsid w:val="00307D6B"/>
    <w:rsid w:val="00317712"/>
    <w:rsid w:val="00344C7B"/>
    <w:rsid w:val="0035715B"/>
    <w:rsid w:val="003604DF"/>
    <w:rsid w:val="00374AEF"/>
    <w:rsid w:val="00380F71"/>
    <w:rsid w:val="00385761"/>
    <w:rsid w:val="00385F64"/>
    <w:rsid w:val="003A0A6F"/>
    <w:rsid w:val="003B471E"/>
    <w:rsid w:val="003C0650"/>
    <w:rsid w:val="003C3A75"/>
    <w:rsid w:val="003C53A9"/>
    <w:rsid w:val="0041253A"/>
    <w:rsid w:val="00412ABA"/>
    <w:rsid w:val="00420192"/>
    <w:rsid w:val="004273EA"/>
    <w:rsid w:val="0043003C"/>
    <w:rsid w:val="0043025A"/>
    <w:rsid w:val="004316DD"/>
    <w:rsid w:val="004361F9"/>
    <w:rsid w:val="00451234"/>
    <w:rsid w:val="00473309"/>
    <w:rsid w:val="004753E9"/>
    <w:rsid w:val="0048569D"/>
    <w:rsid w:val="004A0AB9"/>
    <w:rsid w:val="004A70B0"/>
    <w:rsid w:val="004B1593"/>
    <w:rsid w:val="004B2C46"/>
    <w:rsid w:val="004C3079"/>
    <w:rsid w:val="004C32AE"/>
    <w:rsid w:val="004C68DB"/>
    <w:rsid w:val="004F0B15"/>
    <w:rsid w:val="00507CC5"/>
    <w:rsid w:val="00530DF9"/>
    <w:rsid w:val="00530FCF"/>
    <w:rsid w:val="00533D51"/>
    <w:rsid w:val="00542D16"/>
    <w:rsid w:val="00552E6E"/>
    <w:rsid w:val="00553CA5"/>
    <w:rsid w:val="00581CDD"/>
    <w:rsid w:val="00585A31"/>
    <w:rsid w:val="00595E18"/>
    <w:rsid w:val="005A330A"/>
    <w:rsid w:val="005B4B17"/>
    <w:rsid w:val="005E2B0E"/>
    <w:rsid w:val="00616059"/>
    <w:rsid w:val="00620FB5"/>
    <w:rsid w:val="0065545F"/>
    <w:rsid w:val="00662C6F"/>
    <w:rsid w:val="00666F13"/>
    <w:rsid w:val="0068055F"/>
    <w:rsid w:val="006A112F"/>
    <w:rsid w:val="006A2E86"/>
    <w:rsid w:val="006A3073"/>
    <w:rsid w:val="006C1B28"/>
    <w:rsid w:val="006C256D"/>
    <w:rsid w:val="006C2964"/>
    <w:rsid w:val="006C6487"/>
    <w:rsid w:val="006D6066"/>
    <w:rsid w:val="006E40CD"/>
    <w:rsid w:val="006F4DF3"/>
    <w:rsid w:val="00702317"/>
    <w:rsid w:val="007067F8"/>
    <w:rsid w:val="00712186"/>
    <w:rsid w:val="00726070"/>
    <w:rsid w:val="00786B96"/>
    <w:rsid w:val="007A1A52"/>
    <w:rsid w:val="007B33A1"/>
    <w:rsid w:val="007B5943"/>
    <w:rsid w:val="007C1351"/>
    <w:rsid w:val="007F0A50"/>
    <w:rsid w:val="007F52C5"/>
    <w:rsid w:val="008060E3"/>
    <w:rsid w:val="008526C7"/>
    <w:rsid w:val="008571CE"/>
    <w:rsid w:val="00871C4A"/>
    <w:rsid w:val="00876D8B"/>
    <w:rsid w:val="00885C82"/>
    <w:rsid w:val="00896001"/>
    <w:rsid w:val="008B3F67"/>
    <w:rsid w:val="008C4548"/>
    <w:rsid w:val="008D3DC1"/>
    <w:rsid w:val="008D4B9D"/>
    <w:rsid w:val="008F186A"/>
    <w:rsid w:val="008F2F2B"/>
    <w:rsid w:val="00921488"/>
    <w:rsid w:val="00944EBD"/>
    <w:rsid w:val="00967436"/>
    <w:rsid w:val="00970502"/>
    <w:rsid w:val="00974569"/>
    <w:rsid w:val="009748DD"/>
    <w:rsid w:val="00975B76"/>
    <w:rsid w:val="00977A37"/>
    <w:rsid w:val="009B79A3"/>
    <w:rsid w:val="009C0196"/>
    <w:rsid w:val="009C2EAB"/>
    <w:rsid w:val="009C3C7F"/>
    <w:rsid w:val="009D328F"/>
    <w:rsid w:val="009F04C5"/>
    <w:rsid w:val="009F650B"/>
    <w:rsid w:val="00A15839"/>
    <w:rsid w:val="00A274E8"/>
    <w:rsid w:val="00A27F28"/>
    <w:rsid w:val="00A3793D"/>
    <w:rsid w:val="00A40329"/>
    <w:rsid w:val="00A61B4A"/>
    <w:rsid w:val="00A818C4"/>
    <w:rsid w:val="00A86938"/>
    <w:rsid w:val="00AA5E0B"/>
    <w:rsid w:val="00AB02AD"/>
    <w:rsid w:val="00AB7F11"/>
    <w:rsid w:val="00AC0FA1"/>
    <w:rsid w:val="00AE337A"/>
    <w:rsid w:val="00AF4CB8"/>
    <w:rsid w:val="00B164F6"/>
    <w:rsid w:val="00B16B03"/>
    <w:rsid w:val="00B25277"/>
    <w:rsid w:val="00B33AE2"/>
    <w:rsid w:val="00B56B7F"/>
    <w:rsid w:val="00BD0A50"/>
    <w:rsid w:val="00BD53FD"/>
    <w:rsid w:val="00BF7772"/>
    <w:rsid w:val="00C06721"/>
    <w:rsid w:val="00C07FF9"/>
    <w:rsid w:val="00C16395"/>
    <w:rsid w:val="00C30E8E"/>
    <w:rsid w:val="00C45C42"/>
    <w:rsid w:val="00C533E8"/>
    <w:rsid w:val="00C62AB5"/>
    <w:rsid w:val="00C9248A"/>
    <w:rsid w:val="00CA663A"/>
    <w:rsid w:val="00CC676B"/>
    <w:rsid w:val="00D31049"/>
    <w:rsid w:val="00D356A5"/>
    <w:rsid w:val="00D35A6A"/>
    <w:rsid w:val="00D379AE"/>
    <w:rsid w:val="00D41B54"/>
    <w:rsid w:val="00D43533"/>
    <w:rsid w:val="00D46548"/>
    <w:rsid w:val="00D72A27"/>
    <w:rsid w:val="00D767E6"/>
    <w:rsid w:val="00D81F1F"/>
    <w:rsid w:val="00D87535"/>
    <w:rsid w:val="00DC6F1B"/>
    <w:rsid w:val="00DE03C3"/>
    <w:rsid w:val="00DE096F"/>
    <w:rsid w:val="00DF3096"/>
    <w:rsid w:val="00DF63CA"/>
    <w:rsid w:val="00DF7AD2"/>
    <w:rsid w:val="00E00543"/>
    <w:rsid w:val="00E01622"/>
    <w:rsid w:val="00E34988"/>
    <w:rsid w:val="00E5685B"/>
    <w:rsid w:val="00E84916"/>
    <w:rsid w:val="00EC0AFE"/>
    <w:rsid w:val="00EF2016"/>
    <w:rsid w:val="00EF457A"/>
    <w:rsid w:val="00F17090"/>
    <w:rsid w:val="00F2359A"/>
    <w:rsid w:val="00F33030"/>
    <w:rsid w:val="00F37EDD"/>
    <w:rsid w:val="00F43908"/>
    <w:rsid w:val="00F52F0F"/>
    <w:rsid w:val="00F673AA"/>
    <w:rsid w:val="00F74DDE"/>
    <w:rsid w:val="00F8788B"/>
    <w:rsid w:val="00FA1A53"/>
    <w:rsid w:val="00FA7EBA"/>
    <w:rsid w:val="00FB1FA8"/>
    <w:rsid w:val="00FB3280"/>
    <w:rsid w:val="00FE2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foot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rFonts w:ascii="Arial" w:hAnsi="Arial"/>
      <w:sz w:val="24"/>
      <w:szCs w:val="24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glaeno">
    <w:name w:val="Strong"/>
    <w:qFormat/>
    <w:rsid w:val="003C53A9"/>
    <w:rPr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38576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85761"/>
    <w:rPr>
      <w:rFonts w:ascii="Arial" w:hAnsi="Arial"/>
      <w:sz w:val="24"/>
      <w:szCs w:val="24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38576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85761"/>
    <w:rPr>
      <w:rFonts w:ascii="Arial" w:hAnsi="Arial"/>
      <w:sz w:val="24"/>
      <w:szCs w:val="24"/>
      <w:lang w:eastAsia="en-US"/>
    </w:rPr>
  </w:style>
  <w:style w:type="paragraph" w:styleId="Tekstbalonia">
    <w:name w:val="Balloon Text"/>
    <w:basedOn w:val="Normal"/>
    <w:link w:val="TekstbaloniaChar"/>
    <w:semiHidden/>
    <w:unhideWhenUsed/>
    <w:rsid w:val="0038576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semiHidden/>
    <w:rsid w:val="00385761"/>
    <w:rPr>
      <w:rFonts w:ascii="Tahoma" w:hAnsi="Tahoma" w:cs="Tahoma"/>
      <w:sz w:val="16"/>
      <w:szCs w:val="16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89600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9600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96001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9600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9600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C53A9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3857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85761"/>
    <w:rPr>
      <w:rFonts w:ascii="Arial" w:hAnsi="Arial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857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85761"/>
    <w:rPr>
      <w:rFonts w:ascii="Arial" w:hAnsi="Arial"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semiHidden/>
    <w:unhideWhenUsed/>
    <w:rsid w:val="003857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38576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60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0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00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0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0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73108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36296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18. rujna 2020.</izvorni_sadrzaj>
    <derivirana_varijabla naziv="DomainObject.PlaniraniZavrsetakDatum_1">18. rujna 2020.</derivirana_varijabla>
  </DomainObject.PlaniraniZavrsetakDatum>
  <DomainObject.PlaniraniPocetakDatum>
    <izvorni_sadrzaj>18. rujna 2020.</izvorni_sadrzaj>
    <derivirana_varijabla naziv="DomainObject.PlaniraniPocetakDatum_1">18. rujna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09:50</izvorni_sadrzaj>
    <derivirana_varijabla naziv="DomainObject.PlaniraniPocetakVrijeme_1">09:50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rujna 2020.</izvorni_sadrzaj>
    <derivirana_varijabla naziv="DomainObject.Zapisnik.DatumKreiranja_1">18. rujna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St-593/2013-120</izvorni_sadrzaj>
    <derivirana_varijabla naziv="DomainObject.Zapisnik.Oznaka_1">St-593/2013-120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St-593/2013</izvorni_sadrzaj>
    <derivirana_varijabla naziv="DomainObject.Predmet.OznakaBroj_1">St-593/2013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GOLDEN S d.o.o.  Fažana</izvorni_sadrzaj>
    <derivirana_varijabla naziv="DomainObject.Predmet.ProtustrankaFormated_1">  GOLDEN S d.o.o.  Fažana</derivirana_varijabla>
  </DomainObject.Predmet.ProtustrankaFormated>
  <DomainObject.Predmet.ProtustrankaFormatedOIB>
    <izvorni_sadrzaj>  GOLDEN S d.o.o.  Fažana, OIB 29562153587</izvorni_sadrzaj>
    <derivirana_varijabla naziv="DomainObject.Predmet.ProtustrankaFormatedOIB_1">  GOLDEN S d.o.o.  Fažana, OIB 29562153587</derivirana_varijabla>
  </DomainObject.Predmet.ProtustrankaFormatedOIB>
  <DomainObject.Predmet.ProtustrankaFormatedWithAdress>
    <izvorni_sadrzaj> GOLDEN S d.o.o.  Fažana, 43. istarske divizije 14, 52 212 Fažana</izvorni_sadrzaj>
    <derivirana_varijabla naziv="DomainObject.Predmet.ProtustrankaFormatedWithAdress_1"> GOLDEN S d.o.o.  Fažana, 43. istarske divizije 14, 52 212 Fažana</derivirana_varijabla>
  </DomainObject.Predmet.ProtustrankaFormatedWithAdress>
  <DomainObject.Predmet.ProtustrankaFormatedWithAdressOIB>
    <izvorni_sadrzaj> GOLDEN S d.o.o.  Fažana, OIB 29562153587, 43. istarske divizije 14, 52 212 Fažana</izvorni_sadrzaj>
    <derivirana_varijabla naziv="DomainObject.Predmet.ProtustrankaFormatedWithAdressOIB_1"> GOLDEN S d.o.o.  Fažana, OIB 29562153587, 43. istarske divizije 14, 52 212 Fažana</derivirana_varijabla>
  </DomainObject.Predmet.ProtustrankaFormatedWithAdressOIB>
  <DomainObject.Predmet.ProtustrankaWithAdress>
    <izvorni_sadrzaj>GOLDEN S d.o.o.  Fažana 43. istarske divizije 14, 52 212 Fažana</izvorni_sadrzaj>
    <derivirana_varijabla naziv="DomainObject.Predmet.ProtustrankaWithAdress_1">GOLDEN S d.o.o.  Fažana 43. istarske divizije 14, 52 212 Fažana</derivirana_varijabla>
  </DomainObject.Predmet.ProtustrankaWithAdress>
  <DomainObject.Predmet.ProtustrankaWithAdressOIB>
    <izvorni_sadrzaj>GOLDEN S d.o.o.  Fažana, OIB 29562153587, 43. istarske divizije 14, 52 212 Fažana</izvorni_sadrzaj>
    <derivirana_varijabla naziv="DomainObject.Predmet.ProtustrankaWithAdressOIB_1">GOLDEN S d.o.o.  Fažana, OIB 29562153587, 43. istarske divizije 14, 52 212 Fažana</derivirana_varijabla>
  </DomainObject.Predmet.ProtustrankaWithAdressOIB>
  <DomainObject.Predmet.ProtustrankaNazivFormated>
    <izvorni_sadrzaj>GOLDEN S d.o.o.  Fažana</izvorni_sadrzaj>
    <derivirana_varijabla naziv="DomainObject.Predmet.ProtustrankaNazivFormated_1">GOLDEN S d.o.o.  Fažana</derivirana_varijabla>
  </DomainObject.Predmet.ProtustrankaNazivFormated>
  <DomainObject.Predmet.ProtustrankaNazivFormatedOIB>
    <izvorni_sadrzaj>GOLDEN S d.o.o.  Fažana, OIB 29562153587</izvorni_sadrzaj>
    <derivirana_varijabla naziv="DomainObject.Predmet.ProtustrankaNazivFormatedOIB_1">GOLDEN S d.o.o.  Fažana, OIB 29562153587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10 000 Zagreb</izvorni_sadrzaj>
    <derivirana_varijabla naziv="DomainObject.Predmet.StrankaFormatedWithAdress_1"> FINA  Zagreb, Ilica 307, 10 000 Zagreb</derivirana_varijabla>
  </DomainObject.Predmet.StrankaFormatedWithAdress>
  <DomainObject.Predmet.StrankaFormatedWithAdressOIB>
    <izvorni_sadrzaj> FINA  Zagreb, OIB 85821130368, Ilica 307, 10 000 Zagreb</izvorni_sadrzaj>
    <derivirana_varijabla naziv="DomainObject.Predmet.StrankaFormatedWithAdressOIB_1"> FINA  Zagreb, OIB 85821130368, Ilica 307, 10 000 Zagreb</derivirana_varijabla>
  </DomainObject.Predmet.StrankaFormatedWithAdressOIB>
  <DomainObject.Predmet.StrankaWithAdress>
    <izvorni_sadrzaj>FINA  Zagreb Ilica 307,10 000 Zagreb</izvorni_sadrzaj>
    <derivirana_varijabla naziv="DomainObject.Predmet.StrankaWithAdress_1">FINA  Zagreb Ilica 307,10 000 Zagreb</derivirana_varijabla>
  </DomainObject.Predmet.StrankaWithAdress>
  <DomainObject.Predmet.StrankaWithAdressOIB>
    <izvorni_sadrzaj>FINA  Zagreb, OIB 85821130368, Ilica 307,10 000 Zagreb</izvorni_sadrzaj>
    <derivirana_varijabla naziv="DomainObject.Predmet.StrankaWithAdressOIB_1">FINA  Zagreb, OIB 85821130368, Ilica 307,10 000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10 000 Zagreb</item>
    </izvorni_sadrzaj>
    <derivirana_varijabla naziv="DomainObject.Predmet.StrankaListFormatedWithAdress_1">
      <item>FINA  Zagreb, Ilica 307, 10 000 Zagreb</item>
    </derivirana_varijabla>
  </DomainObject.Predmet.StrankaListFormatedWithAdress>
  <DomainObject.Predmet.StrankaListFormatedWithAdressOIB>
    <izvorni_sadrzaj>
      <item>FINA  Zagreb, OIB 85821130368, Ilica 307, 10 000 Zagreb</item>
    </izvorni_sadrzaj>
    <derivirana_varijabla naziv="DomainObject.Predmet.StrankaListFormatedWithAdressOIB_1">
      <item>FINA  Zagreb, OIB 85821130368, Ilica 307,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GOLDEN S d.o.o.  Fažana</item>
    </izvorni_sadrzaj>
    <derivirana_varijabla naziv="DomainObject.Predmet.ProtuStrankaListFormated_1">
      <item>GOLDEN S d.o.o.  Fažana</item>
    </derivirana_varijabla>
  </DomainObject.Predmet.ProtuStrankaListFormated>
  <DomainObject.Predmet.ProtuStrankaListFormatedOIB>
    <izvorni_sadrzaj>
      <item>GOLDEN S d.o.o.  Fažana, OIB 29562153587</item>
    </izvorni_sadrzaj>
    <derivirana_varijabla naziv="DomainObject.Predmet.ProtuStrankaListFormatedOIB_1">
      <item>GOLDEN S d.o.o.  Fažana, OIB 29562153587</item>
    </derivirana_varijabla>
  </DomainObject.Predmet.ProtuStrankaListFormatedOIB>
  <DomainObject.Predmet.ProtuStrankaListFormatedWithAdress>
    <izvorni_sadrzaj>
      <item>GOLDEN S d.o.o.  Fažana, 43. istarske divizije 14, 52 212 Fažana</item>
    </izvorni_sadrzaj>
    <derivirana_varijabla naziv="DomainObject.Predmet.ProtuStrankaListFormatedWithAdress_1">
      <item>GOLDEN S d.o.o.  Fažana, 43. istarske divizije 14, 52 212 Fažana</item>
    </derivirana_varijabla>
  </DomainObject.Predmet.ProtuStrankaListFormatedWithAdress>
  <DomainObject.Predmet.ProtuStrankaListFormatedWithAdressOIB>
    <izvorni_sadrzaj>
      <item>GOLDEN S d.o.o.  Fažana, OIB 29562153587, 43. istarske divizije 14, 52 212 Fažana</item>
    </izvorni_sadrzaj>
    <derivirana_varijabla naziv="DomainObject.Predmet.ProtuStrankaListFormatedWithAdressOIB_1">
      <item>GOLDEN S d.o.o.  Fažana, OIB 29562153587, 43. istarske divizije 14, 52 212 Fažana</item>
    </derivirana_varijabla>
  </DomainObject.Predmet.ProtuStrankaListFormatedWithAdressOIB>
  <DomainObject.Predmet.ProtuStrankaListNazivFormated>
    <izvorni_sadrzaj>
      <item>GOLDEN S d.o.o.  Fažana</item>
    </izvorni_sadrzaj>
    <derivirana_varijabla naziv="DomainObject.Predmet.ProtuStrankaListNazivFormated_1">
      <item>GOLDEN S d.o.o.  Fažana</item>
    </derivirana_varijabla>
  </DomainObject.Predmet.ProtuStrankaListNazivFormated>
  <DomainObject.Predmet.ProtuStrankaListNazivFormatedOIB>
    <izvorni_sadrzaj>
      <item>GOLDEN S d.o.o.  Fažana, OIB 29562153587</item>
    </izvorni_sadrzaj>
    <derivirana_varijabla naziv="DomainObject.Predmet.ProtuStrankaListNazivFormatedOIB_1">
      <item>GOLDEN S d.o.o.  Fažana, OIB 29562153587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rujna 2020.</izvorni_sadrzaj>
    <derivirana_varijabla naziv="DomainObject.Datum_1">18. rujna 2020.</derivirana_varijabla>
  </DomainObject.Datum>
  <DomainObject.PoslovniBrojDokumenta>
    <izvorni_sadrzaj>St-593/2013-120</izvorni_sadrzaj>
    <derivirana_varijabla naziv="DomainObject.PoslovniBrojDokumenta_1">St-593/2013-120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GOLDEN S d.o.o.  Fažana</izvorni_sadrzaj>
    <derivirana_varijabla naziv="DomainObject.Predmet.ProtustrankaIDrugi_1">GOLDEN S d.o.o.  Fažana</derivirana_varijabla>
  </DomainObject.Predmet.ProtustrankaIDrugi>
  <DomainObject.Predmet.StrankaIDrugiAdressOIB>
    <izvorni_sadrzaj>FINA  Zagreb, OIB 85821130368, Ilica 307, 10 000 Zagreb</izvorni_sadrzaj>
    <derivirana_varijabla naziv="DomainObject.Predmet.StrankaIDrugiAdressOIB_1">FINA  Zagreb, OIB 85821130368, Ilica 307, 10 000 Zagreb</derivirana_varijabla>
  </DomainObject.Predmet.StrankaIDrugiAdressOIB>
  <DomainObject.Predmet.ProtustrankaIDrugiAdressOIB>
    <izvorni_sadrzaj>GOLDEN S d.o.o.  Fažana, OIB 29562153587, 43. istarske divizije 14, 52 212 Fažana</izvorni_sadrzaj>
    <derivirana_varijabla naziv="DomainObject.Predmet.ProtustrankaIDrugiAdressOIB_1">GOLDEN S d.o.o.  Fažana, OIB 29562153587, 43. istarske divizije 14, 52 212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GOLDEN S d.o.o.  Fažana</item>
    </izvorni_sadrzaj>
    <derivirana_varijabla naziv="DomainObject.Predmet.SudioniciListNaziv_1">
      <item>FINA  Zagreb</item>
      <item>GOLDEN S d.o.o.  Fažana</item>
    </derivirana_varijabla>
  </DomainObject.Predmet.SudioniciListNaziv>
  <DomainObject.Predmet.SudioniciListAdressOIB>
    <izvorni_sadrzaj>
      <item>FINA  Zagreb, OIB 85821130368, Ilica 307,10 000 Zagreb</item>
      <item>GOLDEN S d.o.o.  Fažana, OIB 29562153587, 43. istarske divizije 14,52 212 Fažana</item>
    </izvorni_sadrzaj>
    <derivirana_varijabla naziv="DomainObject.Predmet.SudioniciListAdressOIB_1">
      <item>FINA  Zagreb, OIB 85821130368, Ilica 307,10 000 Zagreb</item>
      <item>GOLDEN S d.o.o.  Fažana, OIB 29562153587, 43. istarske divizije 14,52 212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29562153587</item>
    </izvorni_sadrzaj>
    <derivirana_varijabla naziv="DomainObject.Predmet.SudioniciListNazivOIB_1">
      <item>, OIB 85821130368</item>
      <item>, OIB 29562153587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travnja 2013.</izvorni_sadrzaj>
    <derivirana_varijabla naziv="DomainObject.Predmet.DatumPocetkaProcesa_1">25. travnja 2013.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62EA4B-C596-49C1-9E1A-D4E5B93DF3FB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Trgovački sud Rijeka</properties:Company>
  <properties:Pages>2</properties:Pages>
  <properties:Words>730</properties:Words>
  <properties:Characters>4234</properties:Characters>
  <properties:Lines>89</properties:Lines>
  <properties:Paragraphs>32</properties:Paragraphs>
  <properties:TotalTime>36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5031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2020-09-18T07:38:00Z</dcterms:created>
  <dc:creator>Vera Jelenović</dc:creator>
  <cp:lastModifiedBy>Danijela Fumić</cp:lastModifiedBy>
  <dcterms:modified xmlns:xsi="http://www.w3.org/2001/XMLSchema-instance" xsi:type="dcterms:W3CDTF">2020-09-18T08:17:00Z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BrojStranica">
    <vt:i4>2</vt:i4>
  </prop:property>
  <prop:property fmtid="{D5CDD505-2E9C-101B-9397-08002B2CF9AE}" pid="4" name="Naslov">
    <vt:lpwstr>St-593/2013-120 / Zapisnik - Ročište (593 13   zapisnik izjašnjenje razlučnih o vrijednosti nekretnine.docx)</vt:lpwstr>
  </prop:property>
  <prop:property fmtid="{D5CDD505-2E9C-101B-9397-08002B2CF9AE}" pid="5" name="CC_coloring">
    <vt:bool>false</vt:bool>
  </prop:property>
</prop:Properties>
</file>